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0E905">
      <w:pPr>
        <w:autoSpaceDE w:val="0"/>
        <w:autoSpaceDN w:val="0"/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拟申报</w:t>
      </w:r>
      <w:r>
        <w:rPr>
          <w:rFonts w:hint="eastAsia"/>
          <w:b/>
          <w:bCs/>
          <w:sz w:val="36"/>
          <w:szCs w:val="36"/>
          <w:lang w:val="en-US" w:eastAsia="zh-CN"/>
        </w:rPr>
        <w:t>上海</w:t>
      </w:r>
      <w:r>
        <w:rPr>
          <w:b/>
          <w:bCs/>
          <w:sz w:val="36"/>
          <w:szCs w:val="36"/>
        </w:rPr>
        <w:t>海洋科</w:t>
      </w:r>
      <w:r>
        <w:rPr>
          <w:rFonts w:hint="eastAsia"/>
          <w:b/>
          <w:bCs/>
          <w:sz w:val="36"/>
          <w:szCs w:val="36"/>
          <w:lang w:val="en-US" w:eastAsia="zh-CN"/>
        </w:rPr>
        <w:t>学</w:t>
      </w:r>
      <w:r>
        <w:rPr>
          <w:b/>
          <w:bCs/>
          <w:sz w:val="36"/>
          <w:szCs w:val="36"/>
        </w:rPr>
        <w:t>技</w:t>
      </w:r>
      <w:r>
        <w:rPr>
          <w:rFonts w:hint="eastAsia"/>
          <w:b/>
          <w:bCs/>
          <w:sz w:val="36"/>
          <w:szCs w:val="36"/>
          <w:lang w:val="en-US" w:eastAsia="zh-CN"/>
        </w:rPr>
        <w:t>术</w:t>
      </w:r>
      <w:r>
        <w:rPr>
          <w:b/>
          <w:bCs/>
          <w:sz w:val="36"/>
          <w:szCs w:val="36"/>
        </w:rPr>
        <w:t>奖</w:t>
      </w:r>
      <w:r>
        <w:rPr>
          <w:rFonts w:hint="eastAsia"/>
          <w:b/>
          <w:bCs/>
          <w:sz w:val="36"/>
          <w:szCs w:val="36"/>
        </w:rPr>
        <w:t>公示材料</w:t>
      </w:r>
    </w:p>
    <w:p w14:paraId="49A67983">
      <w:pPr>
        <w:autoSpaceDE w:val="0"/>
        <w:autoSpaceDN w:val="0"/>
        <w:spacing w:line="360" w:lineRule="auto"/>
        <w:rPr>
          <w:b/>
          <w:bCs/>
          <w:sz w:val="28"/>
          <w:szCs w:val="48"/>
        </w:rPr>
      </w:pPr>
      <w:r>
        <w:rPr>
          <w:b/>
          <w:bCs/>
          <w:sz w:val="28"/>
          <w:szCs w:val="48"/>
        </w:rPr>
        <w:t>一、项目名称</w:t>
      </w:r>
    </w:p>
    <w:p w14:paraId="0B02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滨海区域近岸地下水污染自修复关键技术研究</w:t>
      </w:r>
    </w:p>
    <w:p w14:paraId="191D09FE">
      <w:pPr>
        <w:autoSpaceDE w:val="0"/>
        <w:autoSpaceDN w:val="0"/>
        <w:spacing w:line="360" w:lineRule="auto"/>
        <w:rPr>
          <w:b/>
          <w:bCs/>
          <w:sz w:val="28"/>
          <w:szCs w:val="48"/>
        </w:rPr>
      </w:pPr>
      <w:r>
        <w:rPr>
          <w:rFonts w:hint="eastAsia"/>
          <w:b/>
          <w:bCs/>
          <w:sz w:val="28"/>
          <w:szCs w:val="48"/>
        </w:rPr>
        <w:t>二、申报奖项</w:t>
      </w:r>
    </w:p>
    <w:p w14:paraId="6E07C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海洋科技进步奖一等奖</w:t>
      </w:r>
    </w:p>
    <w:p w14:paraId="089F4225">
      <w:pPr>
        <w:autoSpaceDE w:val="0"/>
        <w:autoSpaceDN w:val="0"/>
        <w:spacing w:line="360" w:lineRule="auto"/>
        <w:rPr>
          <w:b/>
          <w:bCs/>
          <w:sz w:val="28"/>
          <w:szCs w:val="48"/>
        </w:rPr>
      </w:pPr>
      <w:r>
        <w:rPr>
          <w:rFonts w:hint="eastAsia"/>
          <w:b/>
          <w:bCs/>
          <w:sz w:val="28"/>
          <w:szCs w:val="48"/>
        </w:rPr>
        <w:t>三、主要完成单位及完成人</w:t>
      </w:r>
    </w:p>
    <w:p w14:paraId="12FA7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主要完成单位为同济大学、中国科学院上海高等研究院、上海师范大学、上海大学、伊尔庚（上海）环境科技有限公司、上海雨辰工程技术有限公司</w:t>
      </w:r>
      <w:r>
        <w:rPr>
          <w:rFonts w:hint="eastAsia"/>
          <w:sz w:val="24"/>
        </w:rPr>
        <w:t>。</w:t>
      </w:r>
    </w:p>
    <w:p w14:paraId="54CF6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b/>
          <w:bCs/>
          <w:sz w:val="28"/>
          <w:szCs w:val="48"/>
          <w:lang w:eastAsia="zh-CN"/>
        </w:rPr>
      </w:pPr>
      <w:r>
        <w:rPr>
          <w:sz w:val="24"/>
        </w:rPr>
        <w:t>主要完成人为代朝猛、李继香、段艳平、游学极、张宏程、张亚雷、刘曙光、周雪飞、张莉、张亚军、胡佳俊、高旻天</w:t>
      </w:r>
      <w:r>
        <w:rPr>
          <w:rFonts w:hint="eastAsia"/>
          <w:sz w:val="24"/>
          <w:lang w:eastAsia="zh-CN"/>
        </w:rPr>
        <w:t>。</w:t>
      </w:r>
    </w:p>
    <w:p w14:paraId="522BD828">
      <w:pPr>
        <w:autoSpaceDE w:val="0"/>
        <w:autoSpaceDN w:val="0"/>
        <w:spacing w:line="360" w:lineRule="auto"/>
        <w:rPr>
          <w:rFonts w:hint="eastAsia"/>
          <w:b/>
          <w:bCs/>
          <w:sz w:val="28"/>
          <w:szCs w:val="48"/>
        </w:rPr>
      </w:pPr>
      <w:r>
        <w:rPr>
          <w:rFonts w:hint="eastAsia"/>
          <w:b/>
          <w:bCs/>
          <w:sz w:val="28"/>
          <w:szCs w:val="48"/>
        </w:rPr>
        <w:t>四、主要内容</w:t>
      </w:r>
    </w:p>
    <w:p w14:paraId="4EBC3DA8">
      <w:pPr>
        <w:autoSpaceDE w:val="0"/>
        <w:autoSpaceDN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滨海地区作为经济与生态核心区域，因长期人类活动，重金属与有机污染物堆积，地下水污染严重。此地污染特性显著，复杂水动力、咸淡水交替及低渗透地层，增加了污染物迁移与修复难度。针对这些难题，本项目提出自修复关键技术体系，创新点如下：</w:t>
      </w:r>
    </w:p>
    <w:p w14:paraId="2696412E">
      <w:pPr>
        <w:autoSpaceDE w:val="0"/>
        <w:autoSpaceDN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新方法与理论：建立高-低渗透区反扩散参数化新方法，提出 “传送带效应” 协同运移理论，构建污染物迁移转化数值模型。</w:t>
      </w:r>
    </w:p>
    <w:p w14:paraId="6D4F51CF">
      <w:pPr>
        <w:autoSpaceDE w:val="0"/>
        <w:autoSpaceDN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增渗增移技术：针对低渗透问题，采用纳米气泡与表面活性剂耦合技术，提升有机污染物迁移效率。</w:t>
      </w:r>
    </w:p>
    <w:p w14:paraId="170252B6">
      <w:pPr>
        <w:autoSpaceDE w:val="0"/>
        <w:autoSpaceDN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自然演化机制：揭示地下水有机污染物自然演化中瞬态活性氧的关键作用，构建矿物自氧化反应动力学模型。</w:t>
      </w:r>
    </w:p>
    <w:p w14:paraId="43BE54EE">
      <w:pPr>
        <w:autoSpaceDE w:val="0"/>
        <w:autoSpaceDN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项目已获 6 项中国发明专利，发表 33 篇论文（27 篇 SCI/EI，</w:t>
      </w:r>
      <w:r>
        <w:rPr>
          <w:sz w:val="24"/>
        </w:rPr>
        <w:t>1篇为“ESI高被引论文”</w:t>
      </w:r>
      <w:r>
        <w:rPr>
          <w:rFonts w:hint="eastAsia"/>
          <w:sz w:val="24"/>
        </w:rPr>
        <w:t>）。该成果为控制污染物扩散提供理论依据，在上海、浙江等地应用成效显著，具有重要推广价值。</w:t>
      </w:r>
    </w:p>
    <w:p w14:paraId="0067151C">
      <w:pPr>
        <w:autoSpaceDE w:val="0"/>
        <w:autoSpaceDN w:val="0"/>
        <w:spacing w:line="360" w:lineRule="auto"/>
        <w:rPr>
          <w:b/>
          <w:bCs/>
          <w:sz w:val="28"/>
          <w:szCs w:val="48"/>
        </w:rPr>
      </w:pPr>
      <w:r>
        <w:rPr>
          <w:rFonts w:hint="eastAsia"/>
          <w:b/>
          <w:bCs/>
          <w:sz w:val="28"/>
          <w:szCs w:val="48"/>
        </w:rPr>
        <w:t>五、</w:t>
      </w:r>
      <w:r>
        <w:rPr>
          <w:b/>
          <w:bCs/>
          <w:sz w:val="28"/>
          <w:szCs w:val="48"/>
        </w:rPr>
        <w:t>项目发表论文专著情况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394"/>
        <w:gridCol w:w="2914"/>
      </w:tblGrid>
      <w:tr w14:paraId="443F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9448AD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4394" w:type="dxa"/>
            <w:vAlign w:val="center"/>
          </w:tcPr>
          <w:p w14:paraId="658F336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论文著作</w:t>
            </w:r>
          </w:p>
        </w:tc>
        <w:tc>
          <w:tcPr>
            <w:tcW w:w="2914" w:type="dxa"/>
            <w:vAlign w:val="center"/>
          </w:tcPr>
          <w:p w14:paraId="41B47D7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发表情况（刊物、期刊号、页码）</w:t>
            </w:r>
          </w:p>
        </w:tc>
      </w:tr>
      <w:tr w14:paraId="682C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3EE1DE8">
            <w:pPr>
              <w:jc w:val="center"/>
              <w:rPr>
                <w:sz w:val="32"/>
                <w:szCs w:val="32"/>
              </w:rPr>
            </w:pPr>
            <w:r>
              <w:t>1</w:t>
            </w:r>
          </w:p>
        </w:tc>
        <w:tc>
          <w:tcPr>
            <w:tcW w:w="4394" w:type="dxa"/>
            <w:vAlign w:val="center"/>
          </w:tcPr>
          <w:p w14:paraId="20FE31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Kinetics of hydroxyl radical production from oxygenation of reduced iron minerals and their reactivity with trichloroethene: effects of iron amounts, iron species, and sulfate reducing bacteria</w:t>
            </w:r>
          </w:p>
        </w:tc>
        <w:tc>
          <w:tcPr>
            <w:tcW w:w="2914" w:type="dxa"/>
            <w:vAlign w:val="center"/>
          </w:tcPr>
          <w:p w14:paraId="52C4EF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Environmental Science &amp; Technology, 2023, 57(12): 4892-4904</w:t>
            </w:r>
          </w:p>
        </w:tc>
      </w:tr>
      <w:tr w14:paraId="35F6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D4963CD">
            <w:pPr>
              <w:jc w:val="center"/>
              <w:rPr>
                <w:sz w:val="32"/>
                <w:szCs w:val="32"/>
              </w:rPr>
            </w:pPr>
            <w:r>
              <w:t>2</w:t>
            </w:r>
          </w:p>
        </w:tc>
        <w:tc>
          <w:tcPr>
            <w:tcW w:w="4394" w:type="dxa"/>
            <w:vAlign w:val="center"/>
          </w:tcPr>
          <w:p w14:paraId="538657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Review on the contamination and remediation of polycyclic aromatic hydrocarbons (PAHs) in coastal soil and sediments</w:t>
            </w:r>
          </w:p>
        </w:tc>
        <w:tc>
          <w:tcPr>
            <w:tcW w:w="2914" w:type="dxa"/>
            <w:vAlign w:val="center"/>
          </w:tcPr>
          <w:p w14:paraId="63C5CA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Environmental research, 2022, 205: 112423</w:t>
            </w:r>
          </w:p>
        </w:tc>
      </w:tr>
      <w:tr w14:paraId="1EB3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AFE321B">
            <w:pPr>
              <w:jc w:val="center"/>
              <w:rPr>
                <w:sz w:val="32"/>
                <w:szCs w:val="32"/>
              </w:rPr>
            </w:pPr>
            <w:r>
              <w:t>3</w:t>
            </w:r>
          </w:p>
        </w:tc>
        <w:tc>
          <w:tcPr>
            <w:tcW w:w="4394" w:type="dxa"/>
            <w:vAlign w:val="center"/>
          </w:tcPr>
          <w:p w14:paraId="64D518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Contaminant occurrence and migration between high-and low-permeability zones in groundwater systems: A review</w:t>
            </w:r>
          </w:p>
        </w:tc>
        <w:tc>
          <w:tcPr>
            <w:tcW w:w="2914" w:type="dxa"/>
            <w:vAlign w:val="center"/>
          </w:tcPr>
          <w:p w14:paraId="5E1675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Science of the total environment, 2020, 743: 140703</w:t>
            </w:r>
          </w:p>
        </w:tc>
      </w:tr>
      <w:tr w14:paraId="4B12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242E190">
            <w:pPr>
              <w:jc w:val="center"/>
              <w:rPr>
                <w:sz w:val="32"/>
                <w:szCs w:val="32"/>
              </w:rPr>
            </w:pPr>
            <w:r>
              <w:t>4</w:t>
            </w:r>
          </w:p>
        </w:tc>
        <w:tc>
          <w:tcPr>
            <w:tcW w:w="4394" w:type="dxa"/>
            <w:vAlign w:val="center"/>
          </w:tcPr>
          <w:p w14:paraId="0AD44D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Acceleration and centralization of a back-diffusion process: effects of EDTA-2Na on cadmium migration in high-and low-permeability systems</w:t>
            </w:r>
          </w:p>
        </w:tc>
        <w:tc>
          <w:tcPr>
            <w:tcW w:w="2914" w:type="dxa"/>
            <w:vAlign w:val="center"/>
          </w:tcPr>
          <w:p w14:paraId="0DA9EDBE">
            <w:pPr>
              <w:pStyle w:val="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Science of The Total Environment, 2020, 706: 135708</w:t>
            </w:r>
          </w:p>
        </w:tc>
      </w:tr>
      <w:tr w14:paraId="54E8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668B807">
            <w:pPr>
              <w:jc w:val="center"/>
              <w:rPr>
                <w:sz w:val="32"/>
                <w:szCs w:val="32"/>
              </w:rPr>
            </w:pPr>
            <w:r>
              <w:t>5</w:t>
            </w:r>
          </w:p>
        </w:tc>
        <w:tc>
          <w:tcPr>
            <w:tcW w:w="4394" w:type="dxa"/>
            <w:vAlign w:val="center"/>
          </w:tcPr>
          <w:p w14:paraId="4A68B2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Modeling EDTA-facilitated cadmium migration in high-and low-permeability systems using MODFLOW and RT3D</w:t>
            </w:r>
          </w:p>
        </w:tc>
        <w:tc>
          <w:tcPr>
            <w:tcW w:w="2914" w:type="dxa"/>
            <w:vAlign w:val="center"/>
          </w:tcPr>
          <w:p w14:paraId="2D87FC5B">
            <w:pPr>
              <w:pStyle w:val="2"/>
              <w:spacing w:line="240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Journal of Contaminant Hydrology, 2023, 256: 104171</w:t>
            </w:r>
          </w:p>
        </w:tc>
      </w:tr>
      <w:tr w14:paraId="2D70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8247278">
            <w:pPr>
              <w:jc w:val="center"/>
              <w:rPr>
                <w:sz w:val="32"/>
                <w:szCs w:val="32"/>
              </w:rPr>
            </w:pPr>
            <w:r>
              <w:t>6</w:t>
            </w:r>
          </w:p>
        </w:tc>
        <w:tc>
          <w:tcPr>
            <w:tcW w:w="4394" w:type="dxa"/>
            <w:vAlign w:val="center"/>
          </w:tcPr>
          <w:p w14:paraId="794809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Solubilization and remediation of polycyclic aromatic hydrocarbons in groundwater by cationic surfactants coupled nanobubbles: Synergistic mechanism and application</w:t>
            </w:r>
          </w:p>
        </w:tc>
        <w:tc>
          <w:tcPr>
            <w:tcW w:w="2914" w:type="dxa"/>
            <w:vAlign w:val="center"/>
          </w:tcPr>
          <w:p w14:paraId="5BA393FB">
            <w:pPr>
              <w:pStyle w:val="2"/>
              <w:spacing w:line="240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Journal of Molecular Liquids, 2023, 373: 121242</w:t>
            </w:r>
          </w:p>
        </w:tc>
      </w:tr>
      <w:tr w14:paraId="776F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F4FCED9">
            <w:pPr>
              <w:jc w:val="center"/>
              <w:rPr>
                <w:sz w:val="32"/>
                <w:szCs w:val="32"/>
              </w:rPr>
            </w:pPr>
            <w:r>
              <w:t>7</w:t>
            </w:r>
          </w:p>
        </w:tc>
        <w:tc>
          <w:tcPr>
            <w:tcW w:w="4394" w:type="dxa"/>
            <w:vAlign w:val="center"/>
          </w:tcPr>
          <w:p w14:paraId="13BF48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Cyclic solubilization and release of polycyclic aromatic hydrocarbons (PAHs) using gemini photosensitive surfactant combined with micro-nano bubbles: A promising enhancement technology for groundwater remediation</w:t>
            </w:r>
          </w:p>
        </w:tc>
        <w:tc>
          <w:tcPr>
            <w:tcW w:w="2914" w:type="dxa"/>
            <w:vAlign w:val="center"/>
          </w:tcPr>
          <w:p w14:paraId="2C5C993D">
            <w:pPr>
              <w:pStyle w:val="2"/>
              <w:spacing w:line="240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Separation and Purification Technology, 2023, 309: 123042</w:t>
            </w:r>
          </w:p>
        </w:tc>
      </w:tr>
      <w:tr w14:paraId="0E16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E5039B6">
            <w:pPr>
              <w:jc w:val="center"/>
              <w:rPr>
                <w:sz w:val="32"/>
                <w:szCs w:val="32"/>
              </w:rPr>
            </w:pPr>
            <w:r>
              <w:t>8</w:t>
            </w:r>
          </w:p>
        </w:tc>
        <w:tc>
          <w:tcPr>
            <w:tcW w:w="4394" w:type="dxa"/>
            <w:vAlign w:val="center"/>
          </w:tcPr>
          <w:p w14:paraId="36C2A8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Synergistic solubilization of phenanthrene using micro-nanobubbles and cationic surfactants: Universal verifying, amplifying, and strengthening the synergy</w:t>
            </w:r>
          </w:p>
        </w:tc>
        <w:tc>
          <w:tcPr>
            <w:tcW w:w="2914" w:type="dxa"/>
            <w:vAlign w:val="center"/>
          </w:tcPr>
          <w:p w14:paraId="64D658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Colloids and Surfaces A: Physicochemical and Engineering Aspects, 2022, 644: 128837</w:t>
            </w:r>
          </w:p>
        </w:tc>
      </w:tr>
      <w:tr w14:paraId="7D80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D019529">
            <w:pPr>
              <w:jc w:val="center"/>
              <w:rPr>
                <w:sz w:val="32"/>
                <w:szCs w:val="32"/>
              </w:rPr>
            </w:pPr>
            <w:r>
              <w:t>9</w:t>
            </w:r>
          </w:p>
        </w:tc>
        <w:tc>
          <w:tcPr>
            <w:tcW w:w="4394" w:type="dxa"/>
            <w:vAlign w:val="center"/>
          </w:tcPr>
          <w:p w14:paraId="10C410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Effects of EDTA on adsorption of Cd (II) and Pb (II) by soil minerals in low-permeability layers: batch experiments and microscopic characterization</w:t>
            </w:r>
          </w:p>
        </w:tc>
        <w:tc>
          <w:tcPr>
            <w:tcW w:w="2914" w:type="dxa"/>
            <w:vAlign w:val="center"/>
          </w:tcPr>
          <w:p w14:paraId="4CC35A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Environmental Science and Pollution Research, 2020, 27: 41623-41638</w:t>
            </w:r>
          </w:p>
        </w:tc>
      </w:tr>
      <w:tr w14:paraId="4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72211B8">
            <w:pPr>
              <w:jc w:val="center"/>
              <w:rPr>
                <w:sz w:val="32"/>
                <w:szCs w:val="32"/>
              </w:rPr>
            </w:pPr>
            <w:r>
              <w:t>10</w:t>
            </w:r>
          </w:p>
        </w:tc>
        <w:tc>
          <w:tcPr>
            <w:tcW w:w="4394" w:type="dxa"/>
            <w:vAlign w:val="center"/>
          </w:tcPr>
          <w:p w14:paraId="010E99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Silica colloids as non-carriers facilitate Pb2+ transport in saturated porous media under a weak adsorption condition: effects of Pb2+ concentrations</w:t>
            </w:r>
          </w:p>
        </w:tc>
        <w:tc>
          <w:tcPr>
            <w:tcW w:w="2914" w:type="dxa"/>
            <w:vAlign w:val="center"/>
          </w:tcPr>
          <w:p w14:paraId="281F20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Environmental Science and Pollution Research, 2020, 27 (13): 15188-15197</w:t>
            </w:r>
          </w:p>
        </w:tc>
      </w:tr>
    </w:tbl>
    <w:p w14:paraId="22DC72CA">
      <w:pPr>
        <w:autoSpaceDE w:val="0"/>
        <w:autoSpaceDN w:val="0"/>
        <w:spacing w:line="360" w:lineRule="auto"/>
        <w:rPr>
          <w:b/>
          <w:bCs/>
          <w:sz w:val="28"/>
          <w:szCs w:val="48"/>
        </w:rPr>
      </w:pPr>
      <w:r>
        <w:rPr>
          <w:rFonts w:hint="eastAsia"/>
          <w:b/>
          <w:bCs/>
          <w:sz w:val="28"/>
          <w:szCs w:val="48"/>
        </w:rPr>
        <w:t>六、主要知识产权证明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30"/>
        <w:gridCol w:w="1378"/>
        <w:gridCol w:w="1609"/>
        <w:gridCol w:w="1937"/>
      </w:tblGrid>
      <w:tr w14:paraId="0FA1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029FFFA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2530" w:type="dxa"/>
            <w:vAlign w:val="center"/>
          </w:tcPr>
          <w:p w14:paraId="4F1FB07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授权项目名称</w:t>
            </w:r>
          </w:p>
        </w:tc>
        <w:tc>
          <w:tcPr>
            <w:tcW w:w="1378" w:type="dxa"/>
            <w:vAlign w:val="center"/>
          </w:tcPr>
          <w:p w14:paraId="0DC1964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知识产权类别</w:t>
            </w:r>
          </w:p>
        </w:tc>
        <w:tc>
          <w:tcPr>
            <w:tcW w:w="1609" w:type="dxa"/>
            <w:vAlign w:val="center"/>
          </w:tcPr>
          <w:p w14:paraId="56B00D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国（区）别</w:t>
            </w:r>
          </w:p>
        </w:tc>
        <w:tc>
          <w:tcPr>
            <w:tcW w:w="1937" w:type="dxa"/>
            <w:vAlign w:val="center"/>
          </w:tcPr>
          <w:p w14:paraId="3AFCCF1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授 权 号</w:t>
            </w:r>
          </w:p>
        </w:tc>
      </w:tr>
      <w:tr w14:paraId="5554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4AA92A78">
            <w:pPr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2530" w:type="dxa"/>
          </w:tcPr>
          <w:p w14:paraId="56CF22E5">
            <w:pPr>
              <w:jc w:val="left"/>
              <w:rPr>
                <w:szCs w:val="21"/>
              </w:rPr>
            </w:pPr>
            <w:r>
              <w:t>模拟地下水含氧量梯度分布的装置</w:t>
            </w:r>
          </w:p>
        </w:tc>
        <w:tc>
          <w:tcPr>
            <w:tcW w:w="1378" w:type="dxa"/>
          </w:tcPr>
          <w:p w14:paraId="637A9B35">
            <w:pPr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1609" w:type="dxa"/>
          </w:tcPr>
          <w:p w14:paraId="71A12F4C">
            <w:pPr>
              <w:jc w:val="center"/>
              <w:rPr>
                <w:szCs w:val="21"/>
              </w:rPr>
            </w:pPr>
            <w:r>
              <w:t>中国</w:t>
            </w:r>
          </w:p>
        </w:tc>
        <w:tc>
          <w:tcPr>
            <w:tcW w:w="1937" w:type="dxa"/>
          </w:tcPr>
          <w:p w14:paraId="4FA057CA">
            <w:pPr>
              <w:jc w:val="center"/>
              <w:rPr>
                <w:szCs w:val="21"/>
              </w:rPr>
            </w:pPr>
            <w:r>
              <w:t>ZL201910332088.X</w:t>
            </w:r>
          </w:p>
        </w:tc>
      </w:tr>
      <w:tr w14:paraId="367F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31DD0753">
            <w:pPr>
              <w:jc w:val="center"/>
              <w:rPr>
                <w:szCs w:val="21"/>
              </w:rPr>
            </w:pPr>
            <w:r>
              <w:t>2</w:t>
            </w:r>
          </w:p>
        </w:tc>
        <w:tc>
          <w:tcPr>
            <w:tcW w:w="2530" w:type="dxa"/>
          </w:tcPr>
          <w:p w14:paraId="076EC39D">
            <w:pPr>
              <w:jc w:val="left"/>
              <w:rPr>
                <w:szCs w:val="21"/>
              </w:rPr>
            </w:pPr>
            <w:r>
              <w:t>一种水静力条件下模拟土壤地下水含氧量梯度分布的装置</w:t>
            </w:r>
          </w:p>
        </w:tc>
        <w:tc>
          <w:tcPr>
            <w:tcW w:w="1378" w:type="dxa"/>
          </w:tcPr>
          <w:p w14:paraId="3F5303F3">
            <w:pPr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1609" w:type="dxa"/>
          </w:tcPr>
          <w:p w14:paraId="6ECB57AB">
            <w:pPr>
              <w:jc w:val="center"/>
              <w:rPr>
                <w:szCs w:val="21"/>
              </w:rPr>
            </w:pPr>
            <w:r>
              <w:t>中国</w:t>
            </w:r>
          </w:p>
        </w:tc>
        <w:tc>
          <w:tcPr>
            <w:tcW w:w="1937" w:type="dxa"/>
          </w:tcPr>
          <w:p w14:paraId="09EF2586">
            <w:pPr>
              <w:jc w:val="center"/>
              <w:rPr>
                <w:szCs w:val="21"/>
              </w:rPr>
            </w:pPr>
            <w:r>
              <w:t>ZL201710065078.5</w:t>
            </w:r>
          </w:p>
        </w:tc>
      </w:tr>
      <w:tr w14:paraId="1F8D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495909DC">
            <w:pPr>
              <w:jc w:val="center"/>
              <w:rPr>
                <w:szCs w:val="21"/>
              </w:rPr>
            </w:pPr>
            <w:r>
              <w:t>3</w:t>
            </w:r>
          </w:p>
        </w:tc>
        <w:tc>
          <w:tcPr>
            <w:tcW w:w="2530" w:type="dxa"/>
          </w:tcPr>
          <w:p w14:paraId="77DC1137">
            <w:pPr>
              <w:jc w:val="left"/>
              <w:rPr>
                <w:szCs w:val="21"/>
              </w:rPr>
            </w:pPr>
            <w:r>
              <w:t>一种用于地下水污染物运移物理模型的潮汐型水头控制装置</w:t>
            </w:r>
          </w:p>
        </w:tc>
        <w:tc>
          <w:tcPr>
            <w:tcW w:w="1378" w:type="dxa"/>
          </w:tcPr>
          <w:p w14:paraId="508D5215">
            <w:pPr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1609" w:type="dxa"/>
          </w:tcPr>
          <w:p w14:paraId="5892C712">
            <w:pPr>
              <w:jc w:val="center"/>
              <w:rPr>
                <w:szCs w:val="21"/>
              </w:rPr>
            </w:pPr>
            <w:r>
              <w:t>中国</w:t>
            </w:r>
          </w:p>
        </w:tc>
        <w:tc>
          <w:tcPr>
            <w:tcW w:w="1937" w:type="dxa"/>
          </w:tcPr>
          <w:p w14:paraId="11EBD668">
            <w:pPr>
              <w:jc w:val="center"/>
              <w:rPr>
                <w:szCs w:val="21"/>
              </w:rPr>
            </w:pPr>
            <w:r>
              <w:t>ZL201510124855.X</w:t>
            </w:r>
          </w:p>
        </w:tc>
      </w:tr>
      <w:tr w14:paraId="6A4C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76520D33">
            <w:pPr>
              <w:jc w:val="center"/>
              <w:rPr>
                <w:szCs w:val="21"/>
              </w:rPr>
            </w:pPr>
            <w:r>
              <w:t>4</w:t>
            </w:r>
          </w:p>
        </w:tc>
        <w:tc>
          <w:tcPr>
            <w:tcW w:w="2530" w:type="dxa"/>
          </w:tcPr>
          <w:p w14:paraId="44D16154">
            <w:pPr>
              <w:jc w:val="left"/>
              <w:rPr>
                <w:szCs w:val="21"/>
              </w:rPr>
            </w:pPr>
            <w:r>
              <w:t>一种平板式二维地下水水动力及水质模型装置</w:t>
            </w:r>
          </w:p>
        </w:tc>
        <w:tc>
          <w:tcPr>
            <w:tcW w:w="1378" w:type="dxa"/>
          </w:tcPr>
          <w:p w14:paraId="2F8F9A79">
            <w:pPr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1609" w:type="dxa"/>
          </w:tcPr>
          <w:p w14:paraId="3325EE52">
            <w:pPr>
              <w:jc w:val="center"/>
              <w:rPr>
                <w:szCs w:val="21"/>
              </w:rPr>
            </w:pPr>
            <w:r>
              <w:t>中国</w:t>
            </w:r>
          </w:p>
        </w:tc>
        <w:tc>
          <w:tcPr>
            <w:tcW w:w="1937" w:type="dxa"/>
          </w:tcPr>
          <w:p w14:paraId="51349BE0">
            <w:pPr>
              <w:jc w:val="center"/>
              <w:rPr>
                <w:szCs w:val="21"/>
              </w:rPr>
            </w:pPr>
            <w:r>
              <w:t>ZL201510056140.5</w:t>
            </w:r>
          </w:p>
        </w:tc>
      </w:tr>
      <w:tr w14:paraId="162D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6E9C9297">
            <w:pPr>
              <w:jc w:val="center"/>
              <w:rPr>
                <w:szCs w:val="21"/>
              </w:rPr>
            </w:pPr>
            <w:r>
              <w:t>5</w:t>
            </w:r>
          </w:p>
        </w:tc>
        <w:tc>
          <w:tcPr>
            <w:tcW w:w="2530" w:type="dxa"/>
          </w:tcPr>
          <w:p w14:paraId="07B09914">
            <w:pPr>
              <w:jc w:val="left"/>
              <w:rPr>
                <w:szCs w:val="21"/>
              </w:rPr>
            </w:pPr>
            <w:r>
              <w:t>一种可测量水位、原位溶解氧及采集不同深度地下水的方法及装置</w:t>
            </w:r>
          </w:p>
        </w:tc>
        <w:tc>
          <w:tcPr>
            <w:tcW w:w="1378" w:type="dxa"/>
          </w:tcPr>
          <w:p w14:paraId="1CED5AC7">
            <w:pPr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1609" w:type="dxa"/>
          </w:tcPr>
          <w:p w14:paraId="58C034D8">
            <w:pPr>
              <w:jc w:val="center"/>
              <w:rPr>
                <w:szCs w:val="21"/>
              </w:rPr>
            </w:pPr>
            <w:r>
              <w:t>中国</w:t>
            </w:r>
          </w:p>
        </w:tc>
        <w:tc>
          <w:tcPr>
            <w:tcW w:w="1937" w:type="dxa"/>
          </w:tcPr>
          <w:p w14:paraId="60B83748">
            <w:pPr>
              <w:jc w:val="center"/>
              <w:rPr>
                <w:szCs w:val="21"/>
              </w:rPr>
            </w:pPr>
            <w:r>
              <w:t>ZL201410160857X</w:t>
            </w:r>
          </w:p>
        </w:tc>
      </w:tr>
      <w:tr w14:paraId="71A2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3C32FE9F">
            <w:pPr>
              <w:jc w:val="center"/>
              <w:rPr>
                <w:szCs w:val="21"/>
              </w:rPr>
            </w:pPr>
            <w:r>
              <w:t>6</w:t>
            </w:r>
          </w:p>
        </w:tc>
        <w:tc>
          <w:tcPr>
            <w:tcW w:w="2530" w:type="dxa"/>
          </w:tcPr>
          <w:p w14:paraId="0B5EFF98">
            <w:pPr>
              <w:jc w:val="left"/>
              <w:rPr>
                <w:szCs w:val="21"/>
              </w:rPr>
            </w:pPr>
            <w:r>
              <w:t>组件式垂直饱和土柱污染物迁移试验装置</w:t>
            </w:r>
          </w:p>
        </w:tc>
        <w:tc>
          <w:tcPr>
            <w:tcW w:w="1378" w:type="dxa"/>
          </w:tcPr>
          <w:p w14:paraId="568017ED">
            <w:pPr>
              <w:jc w:val="center"/>
              <w:rPr>
                <w:szCs w:val="21"/>
              </w:rPr>
            </w:pPr>
            <w:r>
              <w:t>发明</w:t>
            </w:r>
            <w:bookmarkStart w:id="0" w:name="_GoBack"/>
            <w:bookmarkEnd w:id="0"/>
            <w:r>
              <w:t>专利</w:t>
            </w:r>
          </w:p>
        </w:tc>
        <w:tc>
          <w:tcPr>
            <w:tcW w:w="1609" w:type="dxa"/>
          </w:tcPr>
          <w:p w14:paraId="0B22B14C">
            <w:pPr>
              <w:jc w:val="center"/>
              <w:rPr>
                <w:szCs w:val="21"/>
              </w:rPr>
            </w:pPr>
            <w:r>
              <w:t>中国</w:t>
            </w:r>
          </w:p>
        </w:tc>
        <w:tc>
          <w:tcPr>
            <w:tcW w:w="1937" w:type="dxa"/>
          </w:tcPr>
          <w:p w14:paraId="4CF86E0D">
            <w:pPr>
              <w:jc w:val="center"/>
              <w:rPr>
                <w:szCs w:val="21"/>
              </w:rPr>
            </w:pPr>
            <w:r>
              <w:t>ZL2014105423163</w:t>
            </w:r>
          </w:p>
        </w:tc>
      </w:tr>
    </w:tbl>
    <w:p w14:paraId="575844FA">
      <w:pPr>
        <w:spacing w:before="156" w:beforeLines="50" w:after="156" w:afterLines="50" w:line="288" w:lineRule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66"/>
    <w:rsid w:val="001709B8"/>
    <w:rsid w:val="0018016C"/>
    <w:rsid w:val="00275827"/>
    <w:rsid w:val="00283492"/>
    <w:rsid w:val="002C62AA"/>
    <w:rsid w:val="002E157C"/>
    <w:rsid w:val="00305774"/>
    <w:rsid w:val="003B6A40"/>
    <w:rsid w:val="003D115B"/>
    <w:rsid w:val="003D4713"/>
    <w:rsid w:val="00415639"/>
    <w:rsid w:val="00516F7A"/>
    <w:rsid w:val="005F58D4"/>
    <w:rsid w:val="006302CE"/>
    <w:rsid w:val="00681BF6"/>
    <w:rsid w:val="006B6613"/>
    <w:rsid w:val="006D2E90"/>
    <w:rsid w:val="007B34BD"/>
    <w:rsid w:val="0089290F"/>
    <w:rsid w:val="00A304CD"/>
    <w:rsid w:val="00AD3FA8"/>
    <w:rsid w:val="00AE60DE"/>
    <w:rsid w:val="00B43504"/>
    <w:rsid w:val="00B63520"/>
    <w:rsid w:val="00C01AE1"/>
    <w:rsid w:val="00C06DF7"/>
    <w:rsid w:val="00C61602"/>
    <w:rsid w:val="00C76DB5"/>
    <w:rsid w:val="00CC72BE"/>
    <w:rsid w:val="00CE2525"/>
    <w:rsid w:val="00D50816"/>
    <w:rsid w:val="00D6122C"/>
    <w:rsid w:val="00E37223"/>
    <w:rsid w:val="00E55266"/>
    <w:rsid w:val="00EE6162"/>
    <w:rsid w:val="00F134F7"/>
    <w:rsid w:val="00F4379E"/>
    <w:rsid w:val="00F845DE"/>
    <w:rsid w:val="232B0BC0"/>
    <w:rsid w:val="62C531E2"/>
    <w:rsid w:val="634B63CB"/>
    <w:rsid w:val="69A1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spacing w:line="360" w:lineRule="auto"/>
      <w:ind w:firstLine="480" w:firstLineChars="200"/>
    </w:pPr>
    <w:rPr>
      <w:rFonts w:ascii="仿宋_GB2312" w:hAnsi="Calibri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字符"/>
    <w:basedOn w:val="7"/>
    <w:link w:val="2"/>
    <w:uiPriority w:val="0"/>
    <w:rPr>
      <w:rFonts w:ascii="仿宋_GB2312" w:hAnsi="Calibri" w:eastAsia="宋体" w:cs="Times New Roman"/>
      <w:sz w:val="24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1050</Words>
  <Characters>2713</Characters>
  <DocSecurity>0</DocSecurity>
  <Lines>21</Lines>
  <Paragraphs>6</Paragraphs>
  <ScaleCrop>false</ScaleCrop>
  <LinksUpToDate>false</LinksUpToDate>
  <CharactersWithSpaces>2964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2025-01-16T01:33:00Z</dcterms:created>
  <dcterms:modified xsi:type="dcterms:W3CDTF">2025-01-17T03:27:13Z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eyJoZGlkIjoiYzhkM2QzODAxODRkNzBjY2YzZGMzZTUzNDkwMWY5NmEiLCJ1c2VySWQiOiIzOTkxMjQ3MjkifQ==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0A031F9EBE2543CD862713FDE4E454B4_12</vt:lpwstr>
  </property>
</Properties>
</file>